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CFA" w14:textId="08B4A1F8" w:rsidR="004D0EB6" w:rsidRPr="00B85996" w:rsidRDefault="00864D7E">
      <w:pPr>
        <w:pStyle w:val="Heading1"/>
        <w:jc w:val="center"/>
        <w:rPr>
          <w:rFonts w:ascii="Arial" w:hAnsi="Arial" w:cs="Arial"/>
          <w:color w:val="auto"/>
        </w:rPr>
      </w:pPr>
      <w:r>
        <w:rPr>
          <w:noProof/>
        </w:rPr>
        <w:drawing>
          <wp:anchor distT="0" distB="0" distL="114300" distR="114300" simplePos="0" relativeHeight="251657216" behindDoc="0" locked="0" layoutInCell="1" allowOverlap="1" wp14:anchorId="5404BF26" wp14:editId="61EA12CB">
            <wp:simplePos x="0" y="0"/>
            <wp:positionH relativeFrom="column">
              <wp:posOffset>4600575</wp:posOffset>
            </wp:positionH>
            <wp:positionV relativeFrom="paragraph">
              <wp:posOffset>-561975</wp:posOffset>
            </wp:positionV>
            <wp:extent cx="1619250" cy="741680"/>
            <wp:effectExtent l="0" t="0" r="0" b="1270"/>
            <wp:wrapThrough wrapText="bothSides">
              <wp:wrapPolygon edited="0">
                <wp:start x="0" y="0"/>
                <wp:lineTo x="0" y="21082"/>
                <wp:lineTo x="21346" y="21082"/>
                <wp:lineTo x="21346" y="0"/>
                <wp:lineTo x="0" y="0"/>
              </wp:wrapPolygon>
            </wp:wrapThrough>
            <wp:docPr id="7" name="Picture 3" descr="Home | Chowdury Accountants | United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Home | Chowdury Accountants | United Kingdo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996">
        <w:rPr>
          <w:rFonts w:ascii="Arial" w:hAnsi="Arial" w:cs="Arial"/>
          <w:color w:val="auto"/>
        </w:rPr>
        <w:t>PRIVACY NOTICE</w:t>
      </w:r>
    </w:p>
    <w:p w14:paraId="7A2DEEA6" w14:textId="77777777" w:rsidR="00B85996" w:rsidRPr="00B85996" w:rsidRDefault="00B85996" w:rsidP="00B85996">
      <w:pPr>
        <w:rPr>
          <w:rFonts w:ascii="Arial" w:hAnsi="Arial" w:cs="Arial"/>
        </w:rPr>
      </w:pPr>
    </w:p>
    <w:p w14:paraId="73A75006" w14:textId="45BB0D43" w:rsidR="004D0EB6" w:rsidRPr="00B85996" w:rsidRDefault="00000000">
      <w:pPr>
        <w:rPr>
          <w:rFonts w:ascii="Arial" w:hAnsi="Arial" w:cs="Arial"/>
        </w:rPr>
      </w:pPr>
      <w:r w:rsidRPr="00B85996">
        <w:rPr>
          <w:rFonts w:ascii="Arial" w:hAnsi="Arial" w:cs="Arial"/>
          <w:b/>
        </w:rPr>
        <w:t>THE CHOWDURY ACCOUNTANTS LTD</w:t>
      </w:r>
      <w:r w:rsidRPr="00B85996">
        <w:rPr>
          <w:rFonts w:ascii="Arial" w:hAnsi="Arial" w:cs="Arial"/>
          <w:b/>
        </w:rPr>
        <w:br/>
      </w:r>
      <w:r w:rsidRPr="00B85996">
        <w:rPr>
          <w:rFonts w:ascii="Arial" w:hAnsi="Arial" w:cs="Arial"/>
        </w:rPr>
        <w:t>Website: https://chowduryaccountants.co.uk</w:t>
      </w:r>
      <w:r w:rsidRPr="00B85996">
        <w:rPr>
          <w:rFonts w:ascii="Arial" w:hAnsi="Arial" w:cs="Arial"/>
        </w:rPr>
        <w:br/>
        <w:t xml:space="preserve">Version </w:t>
      </w:r>
      <w:r w:rsidR="00B85996">
        <w:rPr>
          <w:rFonts w:ascii="Arial" w:hAnsi="Arial" w:cs="Arial"/>
        </w:rPr>
        <w:t>2</w:t>
      </w:r>
      <w:r w:rsidRPr="00B85996">
        <w:rPr>
          <w:rFonts w:ascii="Arial" w:hAnsi="Arial" w:cs="Arial"/>
        </w:rPr>
        <w:t>.0 –</w:t>
      </w:r>
      <w:r w:rsidR="00B85996">
        <w:rPr>
          <w:rFonts w:ascii="Arial" w:hAnsi="Arial" w:cs="Arial"/>
        </w:rPr>
        <w:t xml:space="preserve"> April</w:t>
      </w:r>
      <w:r w:rsidRPr="00B85996">
        <w:rPr>
          <w:rFonts w:ascii="Arial" w:hAnsi="Arial" w:cs="Arial"/>
        </w:rPr>
        <w:t xml:space="preserve"> 2026</w:t>
      </w:r>
    </w:p>
    <w:p w14:paraId="74B5E406" w14:textId="77777777" w:rsidR="004D0EB6" w:rsidRPr="00B85996" w:rsidRDefault="00000000">
      <w:pPr>
        <w:pStyle w:val="Heading2"/>
        <w:rPr>
          <w:rFonts w:ascii="Arial" w:hAnsi="Arial" w:cs="Arial"/>
          <w:color w:val="auto"/>
        </w:rPr>
      </w:pPr>
      <w:r w:rsidRPr="00B85996">
        <w:rPr>
          <w:rFonts w:ascii="Arial" w:hAnsi="Arial" w:cs="Arial"/>
          <w:color w:val="auto"/>
        </w:rPr>
        <w:t>1. Introduction</w:t>
      </w:r>
    </w:p>
    <w:p w14:paraId="00F99F1D" w14:textId="77777777" w:rsidR="004D0EB6" w:rsidRPr="00B85996" w:rsidRDefault="00000000">
      <w:pPr>
        <w:rPr>
          <w:rFonts w:ascii="Arial" w:hAnsi="Arial" w:cs="Arial"/>
        </w:rPr>
      </w:pPr>
      <w:r w:rsidRPr="00B85996">
        <w:rPr>
          <w:rFonts w:ascii="Arial" w:hAnsi="Arial" w:cs="Arial"/>
        </w:rPr>
        <w:t>This Privacy Notice explains how The Chowdury Accountants Ltd (“we”, “our”, “us”) collects, uses, stores and protects personal data in accordance with UK GDPR, the Data Protection Act 2018 and related privacy legislation.</w:t>
      </w:r>
      <w:r w:rsidRPr="00B85996">
        <w:rPr>
          <w:rFonts w:ascii="Arial" w:hAnsi="Arial" w:cs="Arial"/>
        </w:rPr>
        <w:br/>
      </w:r>
      <w:r w:rsidRPr="00B85996">
        <w:rPr>
          <w:rFonts w:ascii="Arial" w:hAnsi="Arial" w:cs="Arial"/>
        </w:rPr>
        <w:br/>
        <w:t>This notice applies to:</w:t>
      </w:r>
      <w:r w:rsidRPr="00B85996">
        <w:rPr>
          <w:rFonts w:ascii="Arial" w:hAnsi="Arial" w:cs="Arial"/>
        </w:rPr>
        <w:br/>
        <w:t>• Clients</w:t>
      </w:r>
      <w:r w:rsidRPr="00B85996">
        <w:rPr>
          <w:rFonts w:ascii="Arial" w:hAnsi="Arial" w:cs="Arial"/>
        </w:rPr>
        <w:br/>
        <w:t>• Prospective clients</w:t>
      </w:r>
      <w:r w:rsidRPr="00B85996">
        <w:rPr>
          <w:rFonts w:ascii="Arial" w:hAnsi="Arial" w:cs="Arial"/>
        </w:rPr>
        <w:br/>
        <w:t>• Suppliers</w:t>
      </w:r>
      <w:r w:rsidRPr="00B85996">
        <w:rPr>
          <w:rFonts w:ascii="Arial" w:hAnsi="Arial" w:cs="Arial"/>
        </w:rPr>
        <w:br/>
        <w:t>• Website users</w:t>
      </w:r>
      <w:r w:rsidRPr="00B85996">
        <w:rPr>
          <w:rFonts w:ascii="Arial" w:hAnsi="Arial" w:cs="Arial"/>
        </w:rPr>
        <w:br/>
        <w:t>• Business contacts</w:t>
      </w:r>
      <w:r w:rsidRPr="00B85996">
        <w:rPr>
          <w:rFonts w:ascii="Arial" w:hAnsi="Arial" w:cs="Arial"/>
        </w:rPr>
        <w:br/>
        <w:t>• Individuals associated with our clients</w:t>
      </w:r>
      <w:r w:rsidRPr="00B85996">
        <w:rPr>
          <w:rFonts w:ascii="Arial" w:hAnsi="Arial" w:cs="Arial"/>
        </w:rPr>
        <w:br/>
      </w:r>
      <w:r w:rsidRPr="00B85996">
        <w:rPr>
          <w:rFonts w:ascii="Arial" w:hAnsi="Arial" w:cs="Arial"/>
        </w:rPr>
        <w:br/>
        <w:t>Personal data means any information relating to an identified or identifiable living individual.</w:t>
      </w:r>
    </w:p>
    <w:p w14:paraId="0359C26D" w14:textId="77777777" w:rsidR="004D0EB6" w:rsidRPr="00B85996" w:rsidRDefault="00000000">
      <w:pPr>
        <w:pStyle w:val="Heading2"/>
        <w:rPr>
          <w:rFonts w:ascii="Arial" w:hAnsi="Arial" w:cs="Arial"/>
          <w:color w:val="auto"/>
        </w:rPr>
      </w:pPr>
      <w:r w:rsidRPr="00B85996">
        <w:rPr>
          <w:rFonts w:ascii="Arial" w:hAnsi="Arial" w:cs="Arial"/>
          <w:color w:val="auto"/>
        </w:rPr>
        <w:t>2. About Us</w:t>
      </w:r>
    </w:p>
    <w:p w14:paraId="25848D7E" w14:textId="77777777" w:rsidR="004D0EB6" w:rsidRPr="00B85996" w:rsidRDefault="00000000">
      <w:pPr>
        <w:rPr>
          <w:rFonts w:ascii="Arial" w:hAnsi="Arial" w:cs="Arial"/>
        </w:rPr>
      </w:pPr>
      <w:r w:rsidRPr="00B85996">
        <w:rPr>
          <w:rFonts w:ascii="Arial" w:hAnsi="Arial" w:cs="Arial"/>
        </w:rPr>
        <w:t>The Chowdury Accountants Ltd is an accountancy, taxation and business advisory practice registered in England and Wales.</w:t>
      </w:r>
      <w:r w:rsidRPr="00B85996">
        <w:rPr>
          <w:rFonts w:ascii="Arial" w:hAnsi="Arial" w:cs="Arial"/>
        </w:rPr>
        <w:br/>
      </w:r>
      <w:r w:rsidRPr="00B85996">
        <w:rPr>
          <w:rFonts w:ascii="Arial" w:hAnsi="Arial" w:cs="Arial"/>
        </w:rPr>
        <w:br/>
        <w:t>Registered Office:</w:t>
      </w:r>
      <w:r w:rsidRPr="00B85996">
        <w:rPr>
          <w:rFonts w:ascii="Arial" w:hAnsi="Arial" w:cs="Arial"/>
        </w:rPr>
        <w:br/>
        <w:t>283 Featherstall Road North</w:t>
      </w:r>
      <w:r w:rsidRPr="00B85996">
        <w:rPr>
          <w:rFonts w:ascii="Arial" w:hAnsi="Arial" w:cs="Arial"/>
        </w:rPr>
        <w:br/>
        <w:t>Oldham</w:t>
      </w:r>
      <w:r w:rsidRPr="00B85996">
        <w:rPr>
          <w:rFonts w:ascii="Arial" w:hAnsi="Arial" w:cs="Arial"/>
        </w:rPr>
        <w:br/>
        <w:t>England</w:t>
      </w:r>
      <w:r w:rsidRPr="00B85996">
        <w:rPr>
          <w:rFonts w:ascii="Arial" w:hAnsi="Arial" w:cs="Arial"/>
        </w:rPr>
        <w:br/>
        <w:t>OL1 2NH</w:t>
      </w:r>
      <w:r w:rsidRPr="00B85996">
        <w:rPr>
          <w:rFonts w:ascii="Arial" w:hAnsi="Arial" w:cs="Arial"/>
        </w:rPr>
        <w:br/>
      </w:r>
      <w:r w:rsidRPr="00B85996">
        <w:rPr>
          <w:rFonts w:ascii="Arial" w:hAnsi="Arial" w:cs="Arial"/>
        </w:rPr>
        <w:br/>
        <w:t>Company Number: 09441520</w:t>
      </w:r>
      <w:r w:rsidRPr="00B85996">
        <w:rPr>
          <w:rFonts w:ascii="Arial" w:hAnsi="Arial" w:cs="Arial"/>
        </w:rPr>
        <w:br/>
      </w:r>
      <w:r w:rsidRPr="00B85996">
        <w:rPr>
          <w:rFonts w:ascii="Arial" w:hAnsi="Arial" w:cs="Arial"/>
        </w:rPr>
        <w:br/>
        <w:t>For the purposes of UK GDPR, we act as the data controller in relation to personal data processed by us.</w:t>
      </w:r>
    </w:p>
    <w:p w14:paraId="6934DB18" w14:textId="77777777" w:rsidR="004D0EB6" w:rsidRPr="00B85996" w:rsidRDefault="00000000">
      <w:pPr>
        <w:pStyle w:val="Heading2"/>
        <w:rPr>
          <w:rFonts w:ascii="Arial" w:hAnsi="Arial" w:cs="Arial"/>
          <w:color w:val="auto"/>
        </w:rPr>
      </w:pPr>
      <w:r w:rsidRPr="00B85996">
        <w:rPr>
          <w:rFonts w:ascii="Arial" w:hAnsi="Arial" w:cs="Arial"/>
          <w:color w:val="auto"/>
        </w:rPr>
        <w:t>3. Contact Details</w:t>
      </w:r>
    </w:p>
    <w:p w14:paraId="2BC60ABD" w14:textId="46D36436" w:rsidR="004D0EB6" w:rsidRPr="00B85996" w:rsidRDefault="00000000">
      <w:pPr>
        <w:rPr>
          <w:rFonts w:ascii="Arial" w:hAnsi="Arial" w:cs="Arial"/>
        </w:rPr>
      </w:pPr>
      <w:r w:rsidRPr="00B85996">
        <w:rPr>
          <w:rFonts w:ascii="Arial" w:hAnsi="Arial" w:cs="Arial"/>
        </w:rPr>
        <w:t>If you have any questions regarding this Privacy Notice or the way we process personal data, please contact:</w:t>
      </w:r>
      <w:r w:rsidRPr="00B85996">
        <w:rPr>
          <w:rFonts w:ascii="Arial" w:hAnsi="Arial" w:cs="Arial"/>
        </w:rPr>
        <w:br/>
      </w:r>
      <w:r w:rsidRPr="00B85996">
        <w:rPr>
          <w:rFonts w:ascii="Arial" w:hAnsi="Arial" w:cs="Arial"/>
        </w:rPr>
        <w:br/>
        <w:t xml:space="preserve">Email: </w:t>
      </w:r>
      <w:r w:rsidR="00B85996">
        <w:rPr>
          <w:rFonts w:ascii="Arial" w:hAnsi="Arial" w:cs="Arial"/>
        </w:rPr>
        <w:t>info</w:t>
      </w:r>
      <w:r w:rsidRPr="00B85996">
        <w:rPr>
          <w:rFonts w:ascii="Arial" w:hAnsi="Arial" w:cs="Arial"/>
        </w:rPr>
        <w:t>@chowduryaccountants.co.uk</w:t>
      </w:r>
      <w:r w:rsidRPr="00B85996">
        <w:rPr>
          <w:rFonts w:ascii="Arial" w:hAnsi="Arial" w:cs="Arial"/>
        </w:rPr>
        <w:br/>
      </w:r>
      <w:r w:rsidRPr="00B85996">
        <w:rPr>
          <w:rFonts w:ascii="Arial" w:hAnsi="Arial" w:cs="Arial"/>
        </w:rPr>
        <w:lastRenderedPageBreak/>
        <w:t>Website: https://chowduryaccountants.co.uk</w:t>
      </w:r>
      <w:r w:rsidRPr="00B85996">
        <w:rPr>
          <w:rFonts w:ascii="Arial" w:hAnsi="Arial" w:cs="Arial"/>
        </w:rPr>
        <w:br/>
        <w:t>Telephone: 0161 222 4647</w:t>
      </w:r>
    </w:p>
    <w:p w14:paraId="6796BCBD" w14:textId="77777777" w:rsidR="004D0EB6" w:rsidRPr="00B85996" w:rsidRDefault="00000000">
      <w:pPr>
        <w:pStyle w:val="Heading2"/>
        <w:rPr>
          <w:rFonts w:ascii="Arial" w:hAnsi="Arial" w:cs="Arial"/>
          <w:color w:val="auto"/>
        </w:rPr>
      </w:pPr>
      <w:r w:rsidRPr="00B85996">
        <w:rPr>
          <w:rFonts w:ascii="Arial" w:hAnsi="Arial" w:cs="Arial"/>
          <w:color w:val="auto"/>
        </w:rPr>
        <w:t>4. How We Collect Personal Data</w:t>
      </w:r>
    </w:p>
    <w:p w14:paraId="1CD394D3" w14:textId="77777777" w:rsidR="004D0EB6" w:rsidRPr="00B85996" w:rsidRDefault="00000000">
      <w:pPr>
        <w:rPr>
          <w:rFonts w:ascii="Arial" w:hAnsi="Arial" w:cs="Arial"/>
        </w:rPr>
      </w:pPr>
      <w:r w:rsidRPr="00B85996">
        <w:rPr>
          <w:rFonts w:ascii="Arial" w:hAnsi="Arial" w:cs="Arial"/>
        </w:rPr>
        <w:t>We may collect personal data:</w:t>
      </w:r>
      <w:r w:rsidRPr="00B85996">
        <w:rPr>
          <w:rFonts w:ascii="Arial" w:hAnsi="Arial" w:cs="Arial"/>
        </w:rPr>
        <w:br/>
      </w:r>
      <w:r w:rsidRPr="00B85996">
        <w:rPr>
          <w:rFonts w:ascii="Arial" w:hAnsi="Arial" w:cs="Arial"/>
        </w:rPr>
        <w:br/>
        <w:t>• Directly from you</w:t>
      </w:r>
      <w:r w:rsidRPr="00B85996">
        <w:rPr>
          <w:rFonts w:ascii="Arial" w:hAnsi="Arial" w:cs="Arial"/>
        </w:rPr>
        <w:br/>
        <w:t>• During onboarding and engagement procedures</w:t>
      </w:r>
      <w:r w:rsidRPr="00B85996">
        <w:rPr>
          <w:rFonts w:ascii="Arial" w:hAnsi="Arial" w:cs="Arial"/>
        </w:rPr>
        <w:br/>
        <w:t>• Through correspondence, meetings, calls and emails</w:t>
      </w:r>
      <w:r w:rsidRPr="00B85996">
        <w:rPr>
          <w:rFonts w:ascii="Arial" w:hAnsi="Arial" w:cs="Arial"/>
        </w:rPr>
        <w:br/>
        <w:t>• Via our website and contact forms</w:t>
      </w:r>
      <w:r w:rsidRPr="00B85996">
        <w:rPr>
          <w:rFonts w:ascii="Arial" w:hAnsi="Arial" w:cs="Arial"/>
        </w:rPr>
        <w:br/>
        <w:t>• From HMRC, Companies House and government bodies</w:t>
      </w:r>
      <w:r w:rsidRPr="00B85996">
        <w:rPr>
          <w:rFonts w:ascii="Arial" w:hAnsi="Arial" w:cs="Arial"/>
        </w:rPr>
        <w:br/>
        <w:t>• From previous accountants or professional advisers</w:t>
      </w:r>
      <w:r w:rsidRPr="00B85996">
        <w:rPr>
          <w:rFonts w:ascii="Arial" w:hAnsi="Arial" w:cs="Arial"/>
        </w:rPr>
        <w:br/>
        <w:t>• From publicly available sources</w:t>
      </w:r>
      <w:r w:rsidRPr="00B85996">
        <w:rPr>
          <w:rFonts w:ascii="Arial" w:hAnsi="Arial" w:cs="Arial"/>
        </w:rPr>
        <w:br/>
        <w:t>• From anti-money laundering verification providers</w:t>
      </w:r>
      <w:r w:rsidRPr="00B85996">
        <w:rPr>
          <w:rFonts w:ascii="Arial" w:hAnsi="Arial" w:cs="Arial"/>
        </w:rPr>
        <w:br/>
        <w:t>• From third parties acting on your behalf including solicitors, mortgage brokers, banks, payroll providers or financial advisers</w:t>
      </w:r>
    </w:p>
    <w:p w14:paraId="7C012749" w14:textId="77777777" w:rsidR="004D0EB6" w:rsidRPr="00B85996" w:rsidRDefault="00000000">
      <w:pPr>
        <w:pStyle w:val="Heading2"/>
        <w:rPr>
          <w:rFonts w:ascii="Arial" w:hAnsi="Arial" w:cs="Arial"/>
          <w:color w:val="auto"/>
        </w:rPr>
      </w:pPr>
      <w:r w:rsidRPr="00B85996">
        <w:rPr>
          <w:rFonts w:ascii="Arial" w:hAnsi="Arial" w:cs="Arial"/>
          <w:color w:val="auto"/>
        </w:rPr>
        <w:t>5. Categories of Personal Data We Process</w:t>
      </w:r>
    </w:p>
    <w:p w14:paraId="534D040B" w14:textId="77777777" w:rsidR="004D0EB6" w:rsidRPr="00B85996" w:rsidRDefault="00000000">
      <w:pPr>
        <w:rPr>
          <w:rFonts w:ascii="Arial" w:hAnsi="Arial" w:cs="Arial"/>
        </w:rPr>
      </w:pPr>
      <w:r w:rsidRPr="00B85996">
        <w:rPr>
          <w:rFonts w:ascii="Arial" w:hAnsi="Arial" w:cs="Arial"/>
        </w:rPr>
        <w:t>Depending on the services provided, we may process:</w:t>
      </w:r>
      <w:r w:rsidRPr="00B85996">
        <w:rPr>
          <w:rFonts w:ascii="Arial" w:hAnsi="Arial" w:cs="Arial"/>
        </w:rPr>
        <w:br/>
      </w:r>
      <w:r w:rsidRPr="00B85996">
        <w:rPr>
          <w:rFonts w:ascii="Arial" w:hAnsi="Arial" w:cs="Arial"/>
        </w:rPr>
        <w:br/>
        <w:t>Client identification data:</w:t>
      </w:r>
      <w:r w:rsidRPr="00B85996">
        <w:rPr>
          <w:rFonts w:ascii="Arial" w:hAnsi="Arial" w:cs="Arial"/>
        </w:rPr>
        <w:br/>
        <w:t>• Names</w:t>
      </w:r>
      <w:r w:rsidRPr="00B85996">
        <w:rPr>
          <w:rFonts w:ascii="Arial" w:hAnsi="Arial" w:cs="Arial"/>
        </w:rPr>
        <w:br/>
        <w:t>• Addresses</w:t>
      </w:r>
      <w:r w:rsidRPr="00B85996">
        <w:rPr>
          <w:rFonts w:ascii="Arial" w:hAnsi="Arial" w:cs="Arial"/>
        </w:rPr>
        <w:br/>
        <w:t>• Telephone numbers</w:t>
      </w:r>
      <w:r w:rsidRPr="00B85996">
        <w:rPr>
          <w:rFonts w:ascii="Arial" w:hAnsi="Arial" w:cs="Arial"/>
        </w:rPr>
        <w:br/>
        <w:t>• Email addresses</w:t>
      </w:r>
      <w:r w:rsidRPr="00B85996">
        <w:rPr>
          <w:rFonts w:ascii="Arial" w:hAnsi="Arial" w:cs="Arial"/>
        </w:rPr>
        <w:br/>
        <w:t>• Dates of birth</w:t>
      </w:r>
      <w:r w:rsidRPr="00B85996">
        <w:rPr>
          <w:rFonts w:ascii="Arial" w:hAnsi="Arial" w:cs="Arial"/>
        </w:rPr>
        <w:br/>
        <w:t>• National Insurance numbers</w:t>
      </w:r>
      <w:r w:rsidRPr="00B85996">
        <w:rPr>
          <w:rFonts w:ascii="Arial" w:hAnsi="Arial" w:cs="Arial"/>
        </w:rPr>
        <w:br/>
        <w:t>• UTR numbers</w:t>
      </w:r>
      <w:r w:rsidRPr="00B85996">
        <w:rPr>
          <w:rFonts w:ascii="Arial" w:hAnsi="Arial" w:cs="Arial"/>
        </w:rPr>
        <w:br/>
      </w:r>
      <w:r w:rsidRPr="00B85996">
        <w:rPr>
          <w:rFonts w:ascii="Arial" w:hAnsi="Arial" w:cs="Arial"/>
        </w:rPr>
        <w:br/>
        <w:t>Verification and AML data:</w:t>
      </w:r>
      <w:r w:rsidRPr="00B85996">
        <w:rPr>
          <w:rFonts w:ascii="Arial" w:hAnsi="Arial" w:cs="Arial"/>
        </w:rPr>
        <w:br/>
        <w:t>• Passport copies</w:t>
      </w:r>
      <w:r w:rsidRPr="00B85996">
        <w:rPr>
          <w:rFonts w:ascii="Arial" w:hAnsi="Arial" w:cs="Arial"/>
        </w:rPr>
        <w:br/>
        <w:t>• Driving licence copies</w:t>
      </w:r>
      <w:r w:rsidRPr="00B85996">
        <w:rPr>
          <w:rFonts w:ascii="Arial" w:hAnsi="Arial" w:cs="Arial"/>
        </w:rPr>
        <w:br/>
        <w:t>• Proof of address documents</w:t>
      </w:r>
      <w:r w:rsidRPr="00B85996">
        <w:rPr>
          <w:rFonts w:ascii="Arial" w:hAnsi="Arial" w:cs="Arial"/>
        </w:rPr>
        <w:br/>
        <w:t>• Electronic verification reports</w:t>
      </w:r>
      <w:r w:rsidRPr="00B85996">
        <w:rPr>
          <w:rFonts w:ascii="Arial" w:hAnsi="Arial" w:cs="Arial"/>
        </w:rPr>
        <w:br/>
        <w:t>• PEP and sanctions screening information</w:t>
      </w:r>
      <w:r w:rsidRPr="00B85996">
        <w:rPr>
          <w:rFonts w:ascii="Arial" w:hAnsi="Arial" w:cs="Arial"/>
        </w:rPr>
        <w:br/>
      </w:r>
      <w:r w:rsidRPr="00B85996">
        <w:rPr>
          <w:rFonts w:ascii="Arial" w:hAnsi="Arial" w:cs="Arial"/>
        </w:rPr>
        <w:br/>
        <w:t>Financial and taxation data:</w:t>
      </w:r>
      <w:r w:rsidRPr="00B85996">
        <w:rPr>
          <w:rFonts w:ascii="Arial" w:hAnsi="Arial" w:cs="Arial"/>
        </w:rPr>
        <w:br/>
        <w:t>• Income details</w:t>
      </w:r>
      <w:r w:rsidRPr="00B85996">
        <w:rPr>
          <w:rFonts w:ascii="Arial" w:hAnsi="Arial" w:cs="Arial"/>
        </w:rPr>
        <w:br/>
        <w:t>• Business accounts</w:t>
      </w:r>
      <w:r w:rsidRPr="00B85996">
        <w:rPr>
          <w:rFonts w:ascii="Arial" w:hAnsi="Arial" w:cs="Arial"/>
        </w:rPr>
        <w:br/>
        <w:t>• Payroll information</w:t>
      </w:r>
      <w:r w:rsidRPr="00B85996">
        <w:rPr>
          <w:rFonts w:ascii="Arial" w:hAnsi="Arial" w:cs="Arial"/>
        </w:rPr>
        <w:br/>
        <w:t>• VAT records</w:t>
      </w:r>
      <w:r w:rsidRPr="00B85996">
        <w:rPr>
          <w:rFonts w:ascii="Arial" w:hAnsi="Arial" w:cs="Arial"/>
        </w:rPr>
        <w:br/>
        <w:t>• Bank details</w:t>
      </w:r>
      <w:r w:rsidRPr="00B85996">
        <w:rPr>
          <w:rFonts w:ascii="Arial" w:hAnsi="Arial" w:cs="Arial"/>
        </w:rPr>
        <w:br/>
        <w:t>• Tax returns</w:t>
      </w:r>
      <w:r w:rsidRPr="00B85996">
        <w:rPr>
          <w:rFonts w:ascii="Arial" w:hAnsi="Arial" w:cs="Arial"/>
        </w:rPr>
        <w:br/>
        <w:t>• Pension information</w:t>
      </w:r>
      <w:r w:rsidRPr="00B85996">
        <w:rPr>
          <w:rFonts w:ascii="Arial" w:hAnsi="Arial" w:cs="Arial"/>
        </w:rPr>
        <w:br/>
      </w:r>
      <w:r w:rsidRPr="00B85996">
        <w:rPr>
          <w:rFonts w:ascii="Arial" w:hAnsi="Arial" w:cs="Arial"/>
        </w:rPr>
        <w:lastRenderedPageBreak/>
        <w:t>• Dividend information</w:t>
      </w:r>
      <w:r w:rsidRPr="00B85996">
        <w:rPr>
          <w:rFonts w:ascii="Arial" w:hAnsi="Arial" w:cs="Arial"/>
        </w:rPr>
        <w:br/>
        <w:t>• CIS information</w:t>
      </w:r>
      <w:r w:rsidRPr="00B85996">
        <w:rPr>
          <w:rFonts w:ascii="Arial" w:hAnsi="Arial" w:cs="Arial"/>
        </w:rPr>
        <w:br/>
        <w:t>• Rental income information</w:t>
      </w:r>
      <w:r w:rsidRPr="00B85996">
        <w:rPr>
          <w:rFonts w:ascii="Arial" w:hAnsi="Arial" w:cs="Arial"/>
        </w:rPr>
        <w:br/>
        <w:t>• Investment information</w:t>
      </w:r>
      <w:r w:rsidRPr="00B85996">
        <w:rPr>
          <w:rFonts w:ascii="Arial" w:hAnsi="Arial" w:cs="Arial"/>
        </w:rPr>
        <w:br/>
      </w:r>
      <w:r w:rsidRPr="00B85996">
        <w:rPr>
          <w:rFonts w:ascii="Arial" w:hAnsi="Arial" w:cs="Arial"/>
        </w:rPr>
        <w:br/>
        <w:t>Business and company information:</w:t>
      </w:r>
      <w:r w:rsidRPr="00B85996">
        <w:rPr>
          <w:rFonts w:ascii="Arial" w:hAnsi="Arial" w:cs="Arial"/>
        </w:rPr>
        <w:br/>
        <w:t>• Director details</w:t>
      </w:r>
      <w:r w:rsidRPr="00B85996">
        <w:rPr>
          <w:rFonts w:ascii="Arial" w:hAnsi="Arial" w:cs="Arial"/>
        </w:rPr>
        <w:br/>
        <w:t>• Shareholder information</w:t>
      </w:r>
      <w:r w:rsidRPr="00B85996">
        <w:rPr>
          <w:rFonts w:ascii="Arial" w:hAnsi="Arial" w:cs="Arial"/>
        </w:rPr>
        <w:br/>
        <w:t>• PSC information</w:t>
      </w:r>
      <w:r w:rsidRPr="00B85996">
        <w:rPr>
          <w:rFonts w:ascii="Arial" w:hAnsi="Arial" w:cs="Arial"/>
        </w:rPr>
        <w:br/>
        <w:t>• Companies House records</w:t>
      </w:r>
      <w:r w:rsidRPr="00B85996">
        <w:rPr>
          <w:rFonts w:ascii="Arial" w:hAnsi="Arial" w:cs="Arial"/>
        </w:rPr>
        <w:br/>
        <w:t>• Employee payroll details</w:t>
      </w:r>
      <w:r w:rsidRPr="00B85996">
        <w:rPr>
          <w:rFonts w:ascii="Arial" w:hAnsi="Arial" w:cs="Arial"/>
        </w:rPr>
        <w:br/>
      </w:r>
      <w:r w:rsidRPr="00B85996">
        <w:rPr>
          <w:rFonts w:ascii="Arial" w:hAnsi="Arial" w:cs="Arial"/>
        </w:rPr>
        <w:br/>
        <w:t>Communication records:</w:t>
      </w:r>
      <w:r w:rsidRPr="00B85996">
        <w:rPr>
          <w:rFonts w:ascii="Arial" w:hAnsi="Arial" w:cs="Arial"/>
        </w:rPr>
        <w:br/>
        <w:t>• Emails</w:t>
      </w:r>
      <w:r w:rsidRPr="00B85996">
        <w:rPr>
          <w:rFonts w:ascii="Arial" w:hAnsi="Arial" w:cs="Arial"/>
        </w:rPr>
        <w:br/>
        <w:t>• Letters</w:t>
      </w:r>
      <w:r w:rsidRPr="00B85996">
        <w:rPr>
          <w:rFonts w:ascii="Arial" w:hAnsi="Arial" w:cs="Arial"/>
        </w:rPr>
        <w:br/>
        <w:t>• Telephone notes</w:t>
      </w:r>
      <w:r w:rsidRPr="00B85996">
        <w:rPr>
          <w:rFonts w:ascii="Arial" w:hAnsi="Arial" w:cs="Arial"/>
        </w:rPr>
        <w:br/>
        <w:t>• Meeting notes</w:t>
      </w:r>
      <w:r w:rsidRPr="00B85996">
        <w:rPr>
          <w:rFonts w:ascii="Arial" w:hAnsi="Arial" w:cs="Arial"/>
        </w:rPr>
        <w:br/>
        <w:t>• Portal communications</w:t>
      </w:r>
      <w:r w:rsidRPr="00B85996">
        <w:rPr>
          <w:rFonts w:ascii="Arial" w:hAnsi="Arial" w:cs="Arial"/>
        </w:rPr>
        <w:br/>
        <w:t>• Complaint records</w:t>
      </w:r>
    </w:p>
    <w:p w14:paraId="4CA102D2" w14:textId="77777777" w:rsidR="004D0EB6" w:rsidRPr="00B85996" w:rsidRDefault="00000000">
      <w:pPr>
        <w:pStyle w:val="Heading2"/>
        <w:rPr>
          <w:rFonts w:ascii="Arial" w:hAnsi="Arial" w:cs="Arial"/>
          <w:color w:val="auto"/>
        </w:rPr>
      </w:pPr>
      <w:r w:rsidRPr="00B85996">
        <w:rPr>
          <w:rFonts w:ascii="Arial" w:hAnsi="Arial" w:cs="Arial"/>
          <w:color w:val="auto"/>
        </w:rPr>
        <w:t>6. How We Use Personal Data</w:t>
      </w:r>
    </w:p>
    <w:p w14:paraId="57F6108C" w14:textId="77777777" w:rsidR="004D0EB6" w:rsidRPr="00B85996" w:rsidRDefault="00000000">
      <w:pPr>
        <w:rPr>
          <w:rFonts w:ascii="Arial" w:hAnsi="Arial" w:cs="Arial"/>
        </w:rPr>
      </w:pPr>
      <w:r w:rsidRPr="00B85996">
        <w:rPr>
          <w:rFonts w:ascii="Arial" w:hAnsi="Arial" w:cs="Arial"/>
        </w:rPr>
        <w:t>We may use personal data for:</w:t>
      </w:r>
      <w:r w:rsidRPr="00B85996">
        <w:rPr>
          <w:rFonts w:ascii="Arial" w:hAnsi="Arial" w:cs="Arial"/>
        </w:rPr>
        <w:br/>
      </w:r>
      <w:r w:rsidRPr="00B85996">
        <w:rPr>
          <w:rFonts w:ascii="Arial" w:hAnsi="Arial" w:cs="Arial"/>
        </w:rPr>
        <w:br/>
        <w:t>• Providing accountancy and taxation services</w:t>
      </w:r>
      <w:r w:rsidRPr="00B85996">
        <w:rPr>
          <w:rFonts w:ascii="Arial" w:hAnsi="Arial" w:cs="Arial"/>
        </w:rPr>
        <w:br/>
        <w:t>• Preparing accounts and tax returns</w:t>
      </w:r>
      <w:r w:rsidRPr="00B85996">
        <w:rPr>
          <w:rFonts w:ascii="Arial" w:hAnsi="Arial" w:cs="Arial"/>
        </w:rPr>
        <w:br/>
        <w:t>• VAT and payroll services</w:t>
      </w:r>
      <w:r w:rsidRPr="00B85996">
        <w:rPr>
          <w:rFonts w:ascii="Arial" w:hAnsi="Arial" w:cs="Arial"/>
        </w:rPr>
        <w:br/>
        <w:t>• Business advisory services</w:t>
      </w:r>
      <w:r w:rsidRPr="00B85996">
        <w:rPr>
          <w:rFonts w:ascii="Arial" w:hAnsi="Arial" w:cs="Arial"/>
        </w:rPr>
        <w:br/>
        <w:t>• Compliance with anti-money laundering regulations</w:t>
      </w:r>
      <w:r w:rsidRPr="00B85996">
        <w:rPr>
          <w:rFonts w:ascii="Arial" w:hAnsi="Arial" w:cs="Arial"/>
        </w:rPr>
        <w:br/>
        <w:t>• Identity verification</w:t>
      </w:r>
      <w:r w:rsidRPr="00B85996">
        <w:rPr>
          <w:rFonts w:ascii="Arial" w:hAnsi="Arial" w:cs="Arial"/>
        </w:rPr>
        <w:br/>
        <w:t>• Client onboarding and ongoing monitoring</w:t>
      </w:r>
      <w:r w:rsidRPr="00B85996">
        <w:rPr>
          <w:rFonts w:ascii="Arial" w:hAnsi="Arial" w:cs="Arial"/>
        </w:rPr>
        <w:br/>
        <w:t>• Regulatory and legal compliance</w:t>
      </w:r>
      <w:r w:rsidRPr="00B85996">
        <w:rPr>
          <w:rFonts w:ascii="Arial" w:hAnsi="Arial" w:cs="Arial"/>
        </w:rPr>
        <w:br/>
        <w:t>• Internal administration and record keeping</w:t>
      </w:r>
      <w:r w:rsidRPr="00B85996">
        <w:rPr>
          <w:rFonts w:ascii="Arial" w:hAnsi="Arial" w:cs="Arial"/>
        </w:rPr>
        <w:br/>
        <w:t>• Responding to enquiries</w:t>
      </w:r>
      <w:r w:rsidRPr="00B85996">
        <w:rPr>
          <w:rFonts w:ascii="Arial" w:hAnsi="Arial" w:cs="Arial"/>
        </w:rPr>
        <w:br/>
        <w:t>• Website administration and security</w:t>
      </w:r>
      <w:r w:rsidRPr="00B85996">
        <w:rPr>
          <w:rFonts w:ascii="Arial" w:hAnsi="Arial" w:cs="Arial"/>
        </w:rPr>
        <w:br/>
        <w:t>• Managing supplier and professional relationships</w:t>
      </w:r>
    </w:p>
    <w:p w14:paraId="15E5B808" w14:textId="77777777" w:rsidR="004D0EB6" w:rsidRPr="00B85996" w:rsidRDefault="00000000">
      <w:pPr>
        <w:pStyle w:val="Heading2"/>
        <w:rPr>
          <w:rFonts w:ascii="Arial" w:hAnsi="Arial" w:cs="Arial"/>
          <w:color w:val="auto"/>
        </w:rPr>
      </w:pPr>
      <w:r w:rsidRPr="00B85996">
        <w:rPr>
          <w:rFonts w:ascii="Arial" w:hAnsi="Arial" w:cs="Arial"/>
          <w:color w:val="auto"/>
        </w:rPr>
        <w:t>7. Lawful Bases for Processing</w:t>
      </w:r>
    </w:p>
    <w:p w14:paraId="28D1D756" w14:textId="77777777" w:rsidR="004D0EB6" w:rsidRPr="00B85996" w:rsidRDefault="00000000">
      <w:pPr>
        <w:rPr>
          <w:rFonts w:ascii="Arial" w:hAnsi="Arial" w:cs="Arial"/>
        </w:rPr>
      </w:pPr>
      <w:r w:rsidRPr="00B85996">
        <w:rPr>
          <w:rFonts w:ascii="Arial" w:hAnsi="Arial" w:cs="Arial"/>
        </w:rPr>
        <w:t>We process personal data under one or more lawful bases including:</w:t>
      </w:r>
      <w:r w:rsidRPr="00B85996">
        <w:rPr>
          <w:rFonts w:ascii="Arial" w:hAnsi="Arial" w:cs="Arial"/>
        </w:rPr>
        <w:br/>
      </w:r>
      <w:r w:rsidRPr="00B85996">
        <w:rPr>
          <w:rFonts w:ascii="Arial" w:hAnsi="Arial" w:cs="Arial"/>
        </w:rPr>
        <w:br/>
        <w:t>• Performance of a contract</w:t>
      </w:r>
      <w:r w:rsidRPr="00B85996">
        <w:rPr>
          <w:rFonts w:ascii="Arial" w:hAnsi="Arial" w:cs="Arial"/>
        </w:rPr>
        <w:br/>
        <w:t>• Compliance with legal obligations</w:t>
      </w:r>
      <w:r w:rsidRPr="00B85996">
        <w:rPr>
          <w:rFonts w:ascii="Arial" w:hAnsi="Arial" w:cs="Arial"/>
        </w:rPr>
        <w:br/>
        <w:t>• Legitimate interests</w:t>
      </w:r>
      <w:r w:rsidRPr="00B85996">
        <w:rPr>
          <w:rFonts w:ascii="Arial" w:hAnsi="Arial" w:cs="Arial"/>
        </w:rPr>
        <w:br/>
        <w:t>• Consent where legally required</w:t>
      </w:r>
      <w:r w:rsidRPr="00B85996">
        <w:rPr>
          <w:rFonts w:ascii="Arial" w:hAnsi="Arial" w:cs="Arial"/>
        </w:rPr>
        <w:br/>
      </w:r>
      <w:r w:rsidRPr="00B85996">
        <w:rPr>
          <w:rFonts w:ascii="Arial" w:hAnsi="Arial" w:cs="Arial"/>
        </w:rPr>
        <w:lastRenderedPageBreak/>
        <w:br/>
        <w:t>Where consent is relied upon, consent may be withdrawn at any time.</w:t>
      </w:r>
    </w:p>
    <w:p w14:paraId="153EBC36" w14:textId="77777777" w:rsidR="004D0EB6" w:rsidRPr="00B85996" w:rsidRDefault="00000000">
      <w:pPr>
        <w:pStyle w:val="Heading2"/>
        <w:rPr>
          <w:rFonts w:ascii="Arial" w:hAnsi="Arial" w:cs="Arial"/>
          <w:color w:val="auto"/>
        </w:rPr>
      </w:pPr>
      <w:r w:rsidRPr="00B85996">
        <w:rPr>
          <w:rFonts w:ascii="Arial" w:hAnsi="Arial" w:cs="Arial"/>
          <w:color w:val="auto"/>
        </w:rPr>
        <w:t>8. Anti-Money Laundering Compliance</w:t>
      </w:r>
    </w:p>
    <w:p w14:paraId="22C71F69" w14:textId="77777777" w:rsidR="004D0EB6" w:rsidRPr="00B85996" w:rsidRDefault="00000000">
      <w:pPr>
        <w:rPr>
          <w:rFonts w:ascii="Arial" w:hAnsi="Arial" w:cs="Arial"/>
        </w:rPr>
      </w:pPr>
      <w:r w:rsidRPr="00B85996">
        <w:rPr>
          <w:rFonts w:ascii="Arial" w:hAnsi="Arial" w:cs="Arial"/>
        </w:rPr>
        <w:t>As an accountancy practice we are legally required to comply with UK anti-money laundering legislation.</w:t>
      </w:r>
      <w:r w:rsidRPr="00B85996">
        <w:rPr>
          <w:rFonts w:ascii="Arial" w:hAnsi="Arial" w:cs="Arial"/>
        </w:rPr>
        <w:br/>
      </w:r>
      <w:r w:rsidRPr="00B85996">
        <w:rPr>
          <w:rFonts w:ascii="Arial" w:hAnsi="Arial" w:cs="Arial"/>
        </w:rPr>
        <w:br/>
        <w:t>This may require us to carry out:</w:t>
      </w:r>
      <w:r w:rsidRPr="00B85996">
        <w:rPr>
          <w:rFonts w:ascii="Arial" w:hAnsi="Arial" w:cs="Arial"/>
        </w:rPr>
        <w:br/>
        <w:t>• Identity verification</w:t>
      </w:r>
      <w:r w:rsidRPr="00B85996">
        <w:rPr>
          <w:rFonts w:ascii="Arial" w:hAnsi="Arial" w:cs="Arial"/>
        </w:rPr>
        <w:br/>
        <w:t>• Electronic verification</w:t>
      </w:r>
      <w:r w:rsidRPr="00B85996">
        <w:rPr>
          <w:rFonts w:ascii="Arial" w:hAnsi="Arial" w:cs="Arial"/>
        </w:rPr>
        <w:br/>
        <w:t>• PEP screening</w:t>
      </w:r>
      <w:r w:rsidRPr="00B85996">
        <w:rPr>
          <w:rFonts w:ascii="Arial" w:hAnsi="Arial" w:cs="Arial"/>
        </w:rPr>
        <w:br/>
        <w:t>• Sanctions screening</w:t>
      </w:r>
      <w:r w:rsidRPr="00B85996">
        <w:rPr>
          <w:rFonts w:ascii="Arial" w:hAnsi="Arial" w:cs="Arial"/>
        </w:rPr>
        <w:br/>
        <w:t>• Beneficial ownership checks</w:t>
      </w:r>
      <w:r w:rsidRPr="00B85996">
        <w:rPr>
          <w:rFonts w:ascii="Arial" w:hAnsi="Arial" w:cs="Arial"/>
        </w:rPr>
        <w:br/>
        <w:t>• Source of funds or source of wealth checks</w:t>
      </w:r>
      <w:r w:rsidRPr="00B85996">
        <w:rPr>
          <w:rFonts w:ascii="Arial" w:hAnsi="Arial" w:cs="Arial"/>
        </w:rPr>
        <w:br/>
        <w:t>• Ongoing monitoring of business relationships</w:t>
      </w:r>
      <w:r w:rsidRPr="00B85996">
        <w:rPr>
          <w:rFonts w:ascii="Arial" w:hAnsi="Arial" w:cs="Arial"/>
        </w:rPr>
        <w:br/>
      </w:r>
      <w:r w:rsidRPr="00B85996">
        <w:rPr>
          <w:rFonts w:ascii="Arial" w:hAnsi="Arial" w:cs="Arial"/>
        </w:rPr>
        <w:br/>
        <w:t>We may use trusted third-party AML providers for these purposes.</w:t>
      </w:r>
      <w:r w:rsidRPr="00B85996">
        <w:rPr>
          <w:rFonts w:ascii="Arial" w:hAnsi="Arial" w:cs="Arial"/>
        </w:rPr>
        <w:br/>
      </w:r>
      <w:r w:rsidRPr="00B85996">
        <w:rPr>
          <w:rFonts w:ascii="Arial" w:hAnsi="Arial" w:cs="Arial"/>
        </w:rPr>
        <w:br/>
        <w:t>We reserve the right to cease acting where AML requirements cannot be satisfied.</w:t>
      </w:r>
    </w:p>
    <w:p w14:paraId="4C0CD709" w14:textId="77777777" w:rsidR="004D0EB6" w:rsidRPr="00B85996" w:rsidRDefault="00000000">
      <w:pPr>
        <w:pStyle w:val="Heading2"/>
        <w:rPr>
          <w:rFonts w:ascii="Arial" w:hAnsi="Arial" w:cs="Arial"/>
          <w:color w:val="auto"/>
        </w:rPr>
      </w:pPr>
      <w:r w:rsidRPr="00B85996">
        <w:rPr>
          <w:rFonts w:ascii="Arial" w:hAnsi="Arial" w:cs="Arial"/>
          <w:color w:val="auto"/>
        </w:rPr>
        <w:t>9. Sharing Personal Data</w:t>
      </w:r>
    </w:p>
    <w:p w14:paraId="23A25095" w14:textId="77777777" w:rsidR="004D0EB6" w:rsidRDefault="00000000">
      <w:pPr>
        <w:rPr>
          <w:rFonts w:ascii="Arial" w:hAnsi="Arial" w:cs="Arial"/>
        </w:rPr>
      </w:pPr>
      <w:r w:rsidRPr="00B85996">
        <w:rPr>
          <w:rFonts w:ascii="Arial" w:hAnsi="Arial" w:cs="Arial"/>
        </w:rPr>
        <w:t>We may share personal data where necessary with:</w:t>
      </w:r>
      <w:r w:rsidRPr="00B85996">
        <w:rPr>
          <w:rFonts w:ascii="Arial" w:hAnsi="Arial" w:cs="Arial"/>
        </w:rPr>
        <w:br/>
      </w:r>
      <w:r w:rsidRPr="00B85996">
        <w:rPr>
          <w:rFonts w:ascii="Arial" w:hAnsi="Arial" w:cs="Arial"/>
        </w:rPr>
        <w:br/>
        <w:t>• HM Revenue &amp; Customs</w:t>
      </w:r>
      <w:r w:rsidRPr="00B85996">
        <w:rPr>
          <w:rFonts w:ascii="Arial" w:hAnsi="Arial" w:cs="Arial"/>
        </w:rPr>
        <w:br/>
        <w:t>• Companies House</w:t>
      </w:r>
      <w:r w:rsidRPr="00B85996">
        <w:rPr>
          <w:rFonts w:ascii="Arial" w:hAnsi="Arial" w:cs="Arial"/>
        </w:rPr>
        <w:br/>
        <w:t>• Pension providers</w:t>
      </w:r>
      <w:r w:rsidRPr="00B85996">
        <w:rPr>
          <w:rFonts w:ascii="Arial" w:hAnsi="Arial" w:cs="Arial"/>
        </w:rPr>
        <w:br/>
        <w:t>• Payroll providers</w:t>
      </w:r>
      <w:r w:rsidRPr="00B85996">
        <w:rPr>
          <w:rFonts w:ascii="Arial" w:hAnsi="Arial" w:cs="Arial"/>
        </w:rPr>
        <w:br/>
        <w:t>• Software and cloud providers</w:t>
      </w:r>
      <w:r w:rsidRPr="00B85996">
        <w:rPr>
          <w:rFonts w:ascii="Arial" w:hAnsi="Arial" w:cs="Arial"/>
        </w:rPr>
        <w:br/>
        <w:t>• Professional advisers</w:t>
      </w:r>
      <w:r w:rsidRPr="00B85996">
        <w:rPr>
          <w:rFonts w:ascii="Arial" w:hAnsi="Arial" w:cs="Arial"/>
        </w:rPr>
        <w:br/>
        <w:t>• Banking institutions</w:t>
      </w:r>
      <w:r w:rsidRPr="00B85996">
        <w:rPr>
          <w:rFonts w:ascii="Arial" w:hAnsi="Arial" w:cs="Arial"/>
        </w:rPr>
        <w:br/>
        <w:t>• IT and cybersecurity providers</w:t>
      </w:r>
      <w:r w:rsidRPr="00B85996">
        <w:rPr>
          <w:rFonts w:ascii="Arial" w:hAnsi="Arial" w:cs="Arial"/>
        </w:rPr>
        <w:br/>
        <w:t>• Regulatory authorities</w:t>
      </w:r>
      <w:r w:rsidRPr="00B85996">
        <w:rPr>
          <w:rFonts w:ascii="Arial" w:hAnsi="Arial" w:cs="Arial"/>
        </w:rPr>
        <w:br/>
        <w:t>• Law enforcement agencies where legally required</w:t>
      </w:r>
      <w:r w:rsidRPr="00B85996">
        <w:rPr>
          <w:rFonts w:ascii="Arial" w:hAnsi="Arial" w:cs="Arial"/>
        </w:rPr>
        <w:br/>
      </w:r>
      <w:r w:rsidRPr="00B85996">
        <w:rPr>
          <w:rFonts w:ascii="Arial" w:hAnsi="Arial" w:cs="Arial"/>
        </w:rPr>
        <w:br/>
        <w:t>All third-party providers are expected to maintain appropriate confidentiality and security standards.</w:t>
      </w:r>
    </w:p>
    <w:p w14:paraId="0CA1337A" w14:textId="77777777" w:rsidR="001438DA" w:rsidRPr="001438DA" w:rsidRDefault="001438DA" w:rsidP="001438DA">
      <w:pPr>
        <w:rPr>
          <w:rFonts w:ascii="Arial" w:hAnsi="Arial" w:cs="Arial"/>
          <w:b/>
          <w:bCs/>
          <w:lang w:val="en-GB"/>
        </w:rPr>
      </w:pPr>
      <w:r w:rsidRPr="001438DA">
        <w:rPr>
          <w:rFonts w:ascii="Arial" w:hAnsi="Arial" w:cs="Arial"/>
          <w:b/>
          <w:bCs/>
          <w:lang w:val="en-GB"/>
        </w:rPr>
        <w:t>Continuity of Practice Arrangement</w:t>
      </w:r>
    </w:p>
    <w:p w14:paraId="1F408A37" w14:textId="77777777" w:rsidR="001438DA" w:rsidRPr="001438DA" w:rsidRDefault="001438DA" w:rsidP="001438DA">
      <w:pPr>
        <w:rPr>
          <w:rFonts w:ascii="Arial" w:hAnsi="Arial" w:cs="Arial"/>
          <w:lang w:val="en-GB"/>
        </w:rPr>
      </w:pPr>
      <w:r w:rsidRPr="001438DA">
        <w:rPr>
          <w:rFonts w:ascii="Arial" w:hAnsi="Arial" w:cs="Arial"/>
          <w:lang w:val="en-GB"/>
        </w:rPr>
        <w:t xml:space="preserve">To ensure continuity of service to clients in the event of death, incapacity, serious illness or other circumstances that prevent us from operating the practice, TCA Accountants Ltd has </w:t>
      </w:r>
      <w:proofErr w:type="gramStart"/>
      <w:r w:rsidRPr="001438DA">
        <w:rPr>
          <w:rFonts w:ascii="Arial" w:hAnsi="Arial" w:cs="Arial"/>
          <w:lang w:val="en-GB"/>
        </w:rPr>
        <w:t>entered into</w:t>
      </w:r>
      <w:proofErr w:type="gramEnd"/>
      <w:r w:rsidRPr="001438DA">
        <w:rPr>
          <w:rFonts w:ascii="Arial" w:hAnsi="Arial" w:cs="Arial"/>
          <w:lang w:val="en-GB"/>
        </w:rPr>
        <w:t xml:space="preserve"> a continuity of practice arrangement with another suitably qualified accountancy professional.</w:t>
      </w:r>
    </w:p>
    <w:p w14:paraId="0A0330FB" w14:textId="77777777" w:rsidR="001438DA" w:rsidRPr="001438DA" w:rsidRDefault="001438DA" w:rsidP="001438DA">
      <w:pPr>
        <w:rPr>
          <w:rFonts w:ascii="Arial" w:hAnsi="Arial" w:cs="Arial"/>
          <w:lang w:val="en-GB"/>
        </w:rPr>
      </w:pPr>
      <w:r w:rsidRPr="001438DA">
        <w:rPr>
          <w:rFonts w:ascii="Arial" w:hAnsi="Arial" w:cs="Arial"/>
          <w:lang w:val="en-GB"/>
        </w:rPr>
        <w:lastRenderedPageBreak/>
        <w:t>In such circumstances, limited access to client information may be provided to the continuity provider where necessary to enable them to assess the position of the practice, communicate with clients and ensure continuity of professional services.</w:t>
      </w:r>
    </w:p>
    <w:p w14:paraId="65558780" w14:textId="2BEFD2ED" w:rsidR="001438DA" w:rsidRPr="001438DA" w:rsidRDefault="001438DA">
      <w:pPr>
        <w:rPr>
          <w:rFonts w:ascii="Arial" w:hAnsi="Arial" w:cs="Arial"/>
          <w:lang w:val="en-GB"/>
        </w:rPr>
      </w:pPr>
      <w:r w:rsidRPr="001438DA">
        <w:rPr>
          <w:rFonts w:ascii="Arial" w:hAnsi="Arial" w:cs="Arial"/>
          <w:lang w:val="en-GB"/>
        </w:rPr>
        <w:t>Any information disclosed will be limited to that which is necessary for these purposes and will remain subject to appropriate confidentiality and data protection obligations.</w:t>
      </w:r>
    </w:p>
    <w:p w14:paraId="24FA3594" w14:textId="77777777" w:rsidR="004D0EB6" w:rsidRPr="00B85996" w:rsidRDefault="00000000">
      <w:pPr>
        <w:pStyle w:val="Heading2"/>
        <w:rPr>
          <w:rFonts w:ascii="Arial" w:hAnsi="Arial" w:cs="Arial"/>
          <w:color w:val="auto"/>
        </w:rPr>
      </w:pPr>
      <w:r w:rsidRPr="00B85996">
        <w:rPr>
          <w:rFonts w:ascii="Arial" w:hAnsi="Arial" w:cs="Arial"/>
          <w:color w:val="auto"/>
        </w:rPr>
        <w:t>10. International Transfers</w:t>
      </w:r>
    </w:p>
    <w:p w14:paraId="2DE63340" w14:textId="77777777" w:rsidR="004D0EB6" w:rsidRPr="00B85996" w:rsidRDefault="00000000">
      <w:pPr>
        <w:rPr>
          <w:rFonts w:ascii="Arial" w:hAnsi="Arial" w:cs="Arial"/>
        </w:rPr>
      </w:pPr>
      <w:r w:rsidRPr="00B85996">
        <w:rPr>
          <w:rFonts w:ascii="Arial" w:hAnsi="Arial" w:cs="Arial"/>
        </w:rPr>
        <w:t>We aim to keep personal data within the United Kingdom wherever reasonably possible.</w:t>
      </w:r>
      <w:r w:rsidRPr="00B85996">
        <w:rPr>
          <w:rFonts w:ascii="Arial" w:hAnsi="Arial" w:cs="Arial"/>
        </w:rPr>
        <w:br/>
      </w:r>
      <w:r w:rsidRPr="00B85996">
        <w:rPr>
          <w:rFonts w:ascii="Arial" w:hAnsi="Arial" w:cs="Arial"/>
        </w:rPr>
        <w:br/>
        <w:t>Where personal data is transferred outside the UK, we will ensure appropriate safeguards are implemented in accordance with UK GDPR.</w:t>
      </w:r>
    </w:p>
    <w:p w14:paraId="7348F8D6" w14:textId="77777777" w:rsidR="004D0EB6" w:rsidRPr="00B85996" w:rsidRDefault="00000000">
      <w:pPr>
        <w:pStyle w:val="Heading2"/>
        <w:rPr>
          <w:rFonts w:ascii="Arial" w:hAnsi="Arial" w:cs="Arial"/>
          <w:color w:val="auto"/>
        </w:rPr>
      </w:pPr>
      <w:r w:rsidRPr="00B85996">
        <w:rPr>
          <w:rFonts w:ascii="Arial" w:hAnsi="Arial" w:cs="Arial"/>
          <w:color w:val="auto"/>
        </w:rPr>
        <w:t>11. Data Retention</w:t>
      </w:r>
    </w:p>
    <w:p w14:paraId="517F1ABC" w14:textId="77777777" w:rsidR="004D0EB6" w:rsidRPr="00B85996" w:rsidRDefault="00000000">
      <w:pPr>
        <w:rPr>
          <w:rFonts w:ascii="Arial" w:hAnsi="Arial" w:cs="Arial"/>
        </w:rPr>
      </w:pPr>
      <w:r w:rsidRPr="00B85996">
        <w:rPr>
          <w:rFonts w:ascii="Arial" w:hAnsi="Arial" w:cs="Arial"/>
        </w:rPr>
        <w:t>We retain personal data only for as long as necessary for legal, regulatory and operational purposes.</w:t>
      </w:r>
      <w:r w:rsidRPr="00B85996">
        <w:rPr>
          <w:rFonts w:ascii="Arial" w:hAnsi="Arial" w:cs="Arial"/>
        </w:rPr>
        <w:br/>
      </w:r>
      <w:r w:rsidRPr="00B85996">
        <w:rPr>
          <w:rFonts w:ascii="Arial" w:hAnsi="Arial" w:cs="Arial"/>
        </w:rPr>
        <w:br/>
        <w:t>When determining retention periods we consider:</w:t>
      </w:r>
      <w:r w:rsidRPr="00B85996">
        <w:rPr>
          <w:rFonts w:ascii="Arial" w:hAnsi="Arial" w:cs="Arial"/>
        </w:rPr>
        <w:br/>
        <w:t>• Legal obligations</w:t>
      </w:r>
      <w:r w:rsidRPr="00B85996">
        <w:rPr>
          <w:rFonts w:ascii="Arial" w:hAnsi="Arial" w:cs="Arial"/>
        </w:rPr>
        <w:br/>
        <w:t>• Regulatory requirements</w:t>
      </w:r>
      <w:r w:rsidRPr="00B85996">
        <w:rPr>
          <w:rFonts w:ascii="Arial" w:hAnsi="Arial" w:cs="Arial"/>
        </w:rPr>
        <w:br/>
        <w:t>• Nature of services provided</w:t>
      </w:r>
      <w:r w:rsidRPr="00B85996">
        <w:rPr>
          <w:rFonts w:ascii="Arial" w:hAnsi="Arial" w:cs="Arial"/>
        </w:rPr>
        <w:br/>
        <w:t>• Limitation periods</w:t>
      </w:r>
      <w:r w:rsidRPr="00B85996">
        <w:rPr>
          <w:rFonts w:ascii="Arial" w:hAnsi="Arial" w:cs="Arial"/>
        </w:rPr>
        <w:br/>
        <w:t>• Business and compliance requirements</w:t>
      </w:r>
      <w:r w:rsidRPr="00B85996">
        <w:rPr>
          <w:rFonts w:ascii="Arial" w:hAnsi="Arial" w:cs="Arial"/>
        </w:rPr>
        <w:br/>
      </w:r>
      <w:r w:rsidRPr="00B85996">
        <w:rPr>
          <w:rFonts w:ascii="Arial" w:hAnsi="Arial" w:cs="Arial"/>
        </w:rPr>
        <w:br/>
        <w:t>Client records are generally retained for a minimum of 6 years following the end of the business relationship unless a longer retention period is legally required.</w:t>
      </w:r>
    </w:p>
    <w:p w14:paraId="143174D8" w14:textId="77777777" w:rsidR="004D0EB6" w:rsidRPr="00B85996" w:rsidRDefault="00000000">
      <w:pPr>
        <w:pStyle w:val="Heading2"/>
        <w:rPr>
          <w:rFonts w:ascii="Arial" w:hAnsi="Arial" w:cs="Arial"/>
          <w:color w:val="auto"/>
        </w:rPr>
      </w:pPr>
      <w:r w:rsidRPr="00B85996">
        <w:rPr>
          <w:rFonts w:ascii="Arial" w:hAnsi="Arial" w:cs="Arial"/>
          <w:color w:val="auto"/>
        </w:rPr>
        <w:t>12. Data Security</w:t>
      </w:r>
    </w:p>
    <w:p w14:paraId="485C2E14" w14:textId="77777777" w:rsidR="004D0EB6" w:rsidRPr="00B85996" w:rsidRDefault="00000000">
      <w:pPr>
        <w:rPr>
          <w:rFonts w:ascii="Arial" w:hAnsi="Arial" w:cs="Arial"/>
        </w:rPr>
      </w:pPr>
      <w:r w:rsidRPr="00B85996">
        <w:rPr>
          <w:rFonts w:ascii="Arial" w:hAnsi="Arial" w:cs="Arial"/>
        </w:rPr>
        <w:t>We take commercially reasonable and appropriate technical and organisational measures to protect personal data against unauthorised access, misuse, disclosure, loss or destruction.</w:t>
      </w:r>
      <w:r w:rsidRPr="00B85996">
        <w:rPr>
          <w:rFonts w:ascii="Arial" w:hAnsi="Arial" w:cs="Arial"/>
        </w:rPr>
        <w:br/>
      </w:r>
      <w:r w:rsidRPr="00B85996">
        <w:rPr>
          <w:rFonts w:ascii="Arial" w:hAnsi="Arial" w:cs="Arial"/>
        </w:rPr>
        <w:br/>
        <w:t>Security measures may include:</w:t>
      </w:r>
      <w:r w:rsidRPr="00B85996">
        <w:rPr>
          <w:rFonts w:ascii="Arial" w:hAnsi="Arial" w:cs="Arial"/>
        </w:rPr>
        <w:br/>
        <w:t>• Password protection</w:t>
      </w:r>
      <w:r w:rsidRPr="00B85996">
        <w:rPr>
          <w:rFonts w:ascii="Arial" w:hAnsi="Arial" w:cs="Arial"/>
        </w:rPr>
        <w:br/>
        <w:t>• Access controls</w:t>
      </w:r>
      <w:r w:rsidRPr="00B85996">
        <w:rPr>
          <w:rFonts w:ascii="Arial" w:hAnsi="Arial" w:cs="Arial"/>
        </w:rPr>
        <w:br/>
        <w:t>• Secure cloud systems</w:t>
      </w:r>
      <w:r w:rsidRPr="00B85996">
        <w:rPr>
          <w:rFonts w:ascii="Arial" w:hAnsi="Arial" w:cs="Arial"/>
        </w:rPr>
        <w:br/>
        <w:t>• Encryption</w:t>
      </w:r>
      <w:r w:rsidRPr="00B85996">
        <w:rPr>
          <w:rFonts w:ascii="Arial" w:hAnsi="Arial" w:cs="Arial"/>
        </w:rPr>
        <w:br/>
        <w:t>• Anti-virus software</w:t>
      </w:r>
      <w:r w:rsidRPr="00B85996">
        <w:rPr>
          <w:rFonts w:ascii="Arial" w:hAnsi="Arial" w:cs="Arial"/>
        </w:rPr>
        <w:br/>
        <w:t>• Cybersecurity protections</w:t>
      </w:r>
      <w:r w:rsidRPr="00B85996">
        <w:rPr>
          <w:rFonts w:ascii="Arial" w:hAnsi="Arial" w:cs="Arial"/>
        </w:rPr>
        <w:br/>
        <w:t>• Staff confidentiality obligations</w:t>
      </w:r>
      <w:r w:rsidRPr="00B85996">
        <w:rPr>
          <w:rFonts w:ascii="Arial" w:hAnsi="Arial" w:cs="Arial"/>
        </w:rPr>
        <w:br/>
        <w:t>• Secure document storage</w:t>
      </w:r>
    </w:p>
    <w:p w14:paraId="1360842B" w14:textId="77777777" w:rsidR="004D0EB6" w:rsidRPr="00B85996" w:rsidRDefault="00000000">
      <w:pPr>
        <w:pStyle w:val="Heading2"/>
        <w:rPr>
          <w:rFonts w:ascii="Arial" w:hAnsi="Arial" w:cs="Arial"/>
          <w:color w:val="auto"/>
        </w:rPr>
      </w:pPr>
      <w:r w:rsidRPr="00B85996">
        <w:rPr>
          <w:rFonts w:ascii="Arial" w:hAnsi="Arial" w:cs="Arial"/>
          <w:color w:val="auto"/>
        </w:rPr>
        <w:t>13. Your Rights</w:t>
      </w:r>
    </w:p>
    <w:p w14:paraId="78BB235C" w14:textId="77777777" w:rsidR="004D0EB6" w:rsidRPr="00B85996" w:rsidRDefault="00000000">
      <w:pPr>
        <w:rPr>
          <w:rFonts w:ascii="Arial" w:hAnsi="Arial" w:cs="Arial"/>
        </w:rPr>
      </w:pPr>
      <w:r w:rsidRPr="00B85996">
        <w:rPr>
          <w:rFonts w:ascii="Arial" w:hAnsi="Arial" w:cs="Arial"/>
        </w:rPr>
        <w:t>Under UK GDPR, individuals may have rights including:</w:t>
      </w:r>
      <w:r w:rsidRPr="00B85996">
        <w:rPr>
          <w:rFonts w:ascii="Arial" w:hAnsi="Arial" w:cs="Arial"/>
        </w:rPr>
        <w:br/>
      </w:r>
      <w:r w:rsidRPr="00B85996">
        <w:rPr>
          <w:rFonts w:ascii="Arial" w:hAnsi="Arial" w:cs="Arial"/>
        </w:rPr>
        <w:br/>
      </w:r>
      <w:r w:rsidRPr="00B85996">
        <w:rPr>
          <w:rFonts w:ascii="Arial" w:hAnsi="Arial" w:cs="Arial"/>
        </w:rPr>
        <w:lastRenderedPageBreak/>
        <w:t>• Right of access</w:t>
      </w:r>
      <w:r w:rsidRPr="00B85996">
        <w:rPr>
          <w:rFonts w:ascii="Arial" w:hAnsi="Arial" w:cs="Arial"/>
        </w:rPr>
        <w:br/>
        <w:t>• Right to rectification</w:t>
      </w:r>
      <w:r w:rsidRPr="00B85996">
        <w:rPr>
          <w:rFonts w:ascii="Arial" w:hAnsi="Arial" w:cs="Arial"/>
        </w:rPr>
        <w:br/>
        <w:t>• Right to erasure</w:t>
      </w:r>
      <w:r w:rsidRPr="00B85996">
        <w:rPr>
          <w:rFonts w:ascii="Arial" w:hAnsi="Arial" w:cs="Arial"/>
        </w:rPr>
        <w:br/>
        <w:t>• Right to restrict processing</w:t>
      </w:r>
      <w:r w:rsidRPr="00B85996">
        <w:rPr>
          <w:rFonts w:ascii="Arial" w:hAnsi="Arial" w:cs="Arial"/>
        </w:rPr>
        <w:br/>
        <w:t>• Right to object</w:t>
      </w:r>
      <w:r w:rsidRPr="00B85996">
        <w:rPr>
          <w:rFonts w:ascii="Arial" w:hAnsi="Arial" w:cs="Arial"/>
        </w:rPr>
        <w:br/>
        <w:t>• Right to data portability</w:t>
      </w:r>
      <w:r w:rsidRPr="00B85996">
        <w:rPr>
          <w:rFonts w:ascii="Arial" w:hAnsi="Arial" w:cs="Arial"/>
        </w:rPr>
        <w:br/>
        <w:t>• Right to withdraw consent where applicable</w:t>
      </w:r>
      <w:r w:rsidRPr="00B85996">
        <w:rPr>
          <w:rFonts w:ascii="Arial" w:hAnsi="Arial" w:cs="Arial"/>
        </w:rPr>
        <w:br/>
      </w:r>
      <w:r w:rsidRPr="00B85996">
        <w:rPr>
          <w:rFonts w:ascii="Arial" w:hAnsi="Arial" w:cs="Arial"/>
        </w:rPr>
        <w:br/>
        <w:t>Requests may be submitted using the contact details within this notice.</w:t>
      </w:r>
      <w:r w:rsidRPr="00B85996">
        <w:rPr>
          <w:rFonts w:ascii="Arial" w:hAnsi="Arial" w:cs="Arial"/>
        </w:rPr>
        <w:br/>
      </w:r>
      <w:r w:rsidRPr="00B85996">
        <w:rPr>
          <w:rFonts w:ascii="Arial" w:hAnsi="Arial" w:cs="Arial"/>
        </w:rPr>
        <w:br/>
        <w:t>We may request proof of identity before responding to requests.</w:t>
      </w:r>
    </w:p>
    <w:p w14:paraId="3E487409" w14:textId="77777777" w:rsidR="004D0EB6" w:rsidRPr="00B85996" w:rsidRDefault="00000000">
      <w:pPr>
        <w:pStyle w:val="Heading2"/>
        <w:rPr>
          <w:rFonts w:ascii="Arial" w:hAnsi="Arial" w:cs="Arial"/>
          <w:color w:val="auto"/>
        </w:rPr>
      </w:pPr>
      <w:r w:rsidRPr="00B85996">
        <w:rPr>
          <w:rFonts w:ascii="Arial" w:hAnsi="Arial" w:cs="Arial"/>
          <w:color w:val="auto"/>
        </w:rPr>
        <w:t>14. Cookies and Website Usage</w:t>
      </w:r>
    </w:p>
    <w:p w14:paraId="7C986198" w14:textId="77777777" w:rsidR="004D0EB6" w:rsidRPr="00B85996" w:rsidRDefault="00000000">
      <w:pPr>
        <w:rPr>
          <w:rFonts w:ascii="Arial" w:hAnsi="Arial" w:cs="Arial"/>
        </w:rPr>
      </w:pPr>
      <w:r w:rsidRPr="00B85996">
        <w:rPr>
          <w:rFonts w:ascii="Arial" w:hAnsi="Arial" w:cs="Arial"/>
        </w:rPr>
        <w:t>Our website may use cookies and similar technologies to improve functionality, analyse website traffic and enhance user experience.</w:t>
      </w:r>
      <w:r w:rsidRPr="00B85996">
        <w:rPr>
          <w:rFonts w:ascii="Arial" w:hAnsi="Arial" w:cs="Arial"/>
        </w:rPr>
        <w:br/>
      </w:r>
      <w:r w:rsidRPr="00B85996">
        <w:rPr>
          <w:rFonts w:ascii="Arial" w:hAnsi="Arial" w:cs="Arial"/>
        </w:rPr>
        <w:br/>
        <w:t>Please refer to our separate Cookie Policy available on:</w:t>
      </w:r>
      <w:r w:rsidRPr="00B85996">
        <w:rPr>
          <w:rFonts w:ascii="Arial" w:hAnsi="Arial" w:cs="Arial"/>
        </w:rPr>
        <w:br/>
        <w:t>https://chowduryaccountants.co.uk</w:t>
      </w:r>
    </w:p>
    <w:p w14:paraId="7CE50CBC" w14:textId="77777777" w:rsidR="004D0EB6" w:rsidRPr="00B85996" w:rsidRDefault="00000000">
      <w:pPr>
        <w:pStyle w:val="Heading2"/>
        <w:rPr>
          <w:rFonts w:ascii="Arial" w:hAnsi="Arial" w:cs="Arial"/>
          <w:color w:val="auto"/>
        </w:rPr>
      </w:pPr>
      <w:r w:rsidRPr="00B85996">
        <w:rPr>
          <w:rFonts w:ascii="Arial" w:hAnsi="Arial" w:cs="Arial"/>
          <w:color w:val="auto"/>
        </w:rPr>
        <w:t>15. Complaints</w:t>
      </w:r>
    </w:p>
    <w:p w14:paraId="7A2686B3" w14:textId="77777777" w:rsidR="004D0EB6" w:rsidRPr="00B85996" w:rsidRDefault="00000000">
      <w:pPr>
        <w:rPr>
          <w:rFonts w:ascii="Arial" w:hAnsi="Arial" w:cs="Arial"/>
        </w:rPr>
      </w:pPr>
      <w:r w:rsidRPr="00B85996">
        <w:rPr>
          <w:rFonts w:ascii="Arial" w:hAnsi="Arial" w:cs="Arial"/>
        </w:rPr>
        <w:t>If you are unhappy with how we process your personal data, please contact us first so we can attempt to resolve your concerns.</w:t>
      </w:r>
      <w:r w:rsidRPr="00B85996">
        <w:rPr>
          <w:rFonts w:ascii="Arial" w:hAnsi="Arial" w:cs="Arial"/>
        </w:rPr>
        <w:br/>
      </w:r>
      <w:r w:rsidRPr="00B85996">
        <w:rPr>
          <w:rFonts w:ascii="Arial" w:hAnsi="Arial" w:cs="Arial"/>
        </w:rPr>
        <w:br/>
        <w:t>You also have the right to complain to the Information Commissioner’s Office (ICO):</w:t>
      </w:r>
      <w:r w:rsidRPr="00B85996">
        <w:rPr>
          <w:rFonts w:ascii="Arial" w:hAnsi="Arial" w:cs="Arial"/>
        </w:rPr>
        <w:br/>
      </w:r>
      <w:r w:rsidRPr="00B85996">
        <w:rPr>
          <w:rFonts w:ascii="Arial" w:hAnsi="Arial" w:cs="Arial"/>
        </w:rPr>
        <w:br/>
        <w:t>https://ico.org.uk/concerns</w:t>
      </w:r>
    </w:p>
    <w:p w14:paraId="330A6B5A" w14:textId="77777777" w:rsidR="004D0EB6" w:rsidRPr="00B85996" w:rsidRDefault="00000000">
      <w:pPr>
        <w:pStyle w:val="Heading2"/>
        <w:rPr>
          <w:rFonts w:ascii="Arial" w:hAnsi="Arial" w:cs="Arial"/>
          <w:color w:val="auto"/>
        </w:rPr>
      </w:pPr>
      <w:r w:rsidRPr="00B85996">
        <w:rPr>
          <w:rFonts w:ascii="Arial" w:hAnsi="Arial" w:cs="Arial"/>
          <w:color w:val="auto"/>
        </w:rPr>
        <w:t>16. Changes to This Privacy Notice</w:t>
      </w:r>
    </w:p>
    <w:p w14:paraId="31C52BF2" w14:textId="77777777" w:rsidR="004D0EB6" w:rsidRPr="00B85996" w:rsidRDefault="00000000">
      <w:pPr>
        <w:rPr>
          <w:rFonts w:ascii="Arial" w:hAnsi="Arial" w:cs="Arial"/>
        </w:rPr>
      </w:pPr>
      <w:r w:rsidRPr="00B85996">
        <w:rPr>
          <w:rFonts w:ascii="Arial" w:hAnsi="Arial" w:cs="Arial"/>
        </w:rPr>
        <w:t>We may update this Privacy Notice periodically to reflect changes in legislation, regulation or business practices.</w:t>
      </w:r>
      <w:r w:rsidRPr="00B85996">
        <w:rPr>
          <w:rFonts w:ascii="Arial" w:hAnsi="Arial" w:cs="Arial"/>
        </w:rPr>
        <w:br/>
      </w:r>
      <w:r w:rsidRPr="00B85996">
        <w:rPr>
          <w:rFonts w:ascii="Arial" w:hAnsi="Arial" w:cs="Arial"/>
        </w:rPr>
        <w:br/>
        <w:t>The latest version will always be available on our website:</w:t>
      </w:r>
      <w:r w:rsidRPr="00B85996">
        <w:rPr>
          <w:rFonts w:ascii="Arial" w:hAnsi="Arial" w:cs="Arial"/>
        </w:rPr>
        <w:br/>
        <w:t>https://chowduryaccountants.co.uk</w:t>
      </w:r>
    </w:p>
    <w:sectPr w:rsidR="004D0EB6" w:rsidRPr="00B85996"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3DDD" w14:textId="77777777" w:rsidR="003A04CE" w:rsidRDefault="003A04CE" w:rsidP="00DC2F47">
      <w:pPr>
        <w:spacing w:after="0" w:line="240" w:lineRule="auto"/>
      </w:pPr>
      <w:r>
        <w:separator/>
      </w:r>
    </w:p>
  </w:endnote>
  <w:endnote w:type="continuationSeparator" w:id="0">
    <w:p w14:paraId="5D38F794" w14:textId="77777777" w:rsidR="003A04CE" w:rsidRDefault="003A04CE" w:rsidP="00DC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E30D" w14:textId="6881ADD2" w:rsidR="00DC2F47" w:rsidRDefault="00DC2F47">
    <w:pPr>
      <w:pStyle w:val="Footer"/>
    </w:pPr>
    <w:r>
      <w:t>The Chowdury Accountants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66B4" w14:textId="77777777" w:rsidR="003A04CE" w:rsidRDefault="003A04CE" w:rsidP="00DC2F47">
      <w:pPr>
        <w:spacing w:after="0" w:line="240" w:lineRule="auto"/>
      </w:pPr>
      <w:r>
        <w:separator/>
      </w:r>
    </w:p>
  </w:footnote>
  <w:footnote w:type="continuationSeparator" w:id="0">
    <w:p w14:paraId="35F224DF" w14:textId="77777777" w:rsidR="003A04CE" w:rsidRDefault="003A04CE" w:rsidP="00DC2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85251347">
    <w:abstractNumId w:val="8"/>
  </w:num>
  <w:num w:numId="2" w16cid:durableId="1724519967">
    <w:abstractNumId w:val="6"/>
  </w:num>
  <w:num w:numId="3" w16cid:durableId="1178618872">
    <w:abstractNumId w:val="5"/>
  </w:num>
  <w:num w:numId="4" w16cid:durableId="1896309931">
    <w:abstractNumId w:val="4"/>
  </w:num>
  <w:num w:numId="5" w16cid:durableId="758017250">
    <w:abstractNumId w:val="7"/>
  </w:num>
  <w:num w:numId="6" w16cid:durableId="1463114456">
    <w:abstractNumId w:val="3"/>
  </w:num>
  <w:num w:numId="7" w16cid:durableId="1399397943">
    <w:abstractNumId w:val="2"/>
  </w:num>
  <w:num w:numId="8" w16cid:durableId="483860452">
    <w:abstractNumId w:val="1"/>
  </w:num>
  <w:num w:numId="9" w16cid:durableId="164817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8DA"/>
    <w:rsid w:val="0015074B"/>
    <w:rsid w:val="001A2FE0"/>
    <w:rsid w:val="00240D99"/>
    <w:rsid w:val="0029639D"/>
    <w:rsid w:val="00326F90"/>
    <w:rsid w:val="003A04CE"/>
    <w:rsid w:val="004D0EB6"/>
    <w:rsid w:val="006A3F67"/>
    <w:rsid w:val="007579B1"/>
    <w:rsid w:val="00864D7E"/>
    <w:rsid w:val="00AA1D8D"/>
    <w:rsid w:val="00B47730"/>
    <w:rsid w:val="00B85996"/>
    <w:rsid w:val="00CB0664"/>
    <w:rsid w:val="00D72C96"/>
    <w:rsid w:val="00DC2F47"/>
    <w:rsid w:val="00F924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65343"/>
  <w14:defaultImageDpi w14:val="300"/>
  <w15:docId w15:val="{CC200C0A-2881-4325-9B63-D3601067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1176</Words>
  <Characters>6283</Characters>
  <Application>Microsoft Office Word</Application>
  <DocSecurity>0</DocSecurity>
  <Lines>174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Chowdury Accountants</cp:lastModifiedBy>
  <cp:revision>11</cp:revision>
  <dcterms:created xsi:type="dcterms:W3CDTF">2013-12-23T23:15:00Z</dcterms:created>
  <dcterms:modified xsi:type="dcterms:W3CDTF">2026-06-06T19:55:00Z</dcterms:modified>
  <cp:category/>
</cp:coreProperties>
</file>